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5B7F" w14:textId="31C3DBFC" w:rsidR="00253D19" w:rsidRDefault="29F01028" w:rsidP="29F01028">
      <w:pPr>
        <w:pStyle w:val="Heading1"/>
        <w:spacing w:before="322" w:after="322"/>
        <w:rPr>
          <w:rFonts w:ascii="Aptos" w:eastAsia="Aptos" w:hAnsi="Aptos" w:cs="Aptos"/>
          <w:b/>
          <w:bCs/>
          <w:sz w:val="48"/>
          <w:szCs w:val="48"/>
        </w:rPr>
      </w:pPr>
      <w:r>
        <w:rPr>
          <w:noProof/>
        </w:rPr>
        <w:drawing>
          <wp:anchor distT="0" distB="0" distL="114300" distR="114300" simplePos="0" relativeHeight="251658240" behindDoc="1" locked="0" layoutInCell="1" allowOverlap="1" wp14:anchorId="12819693" wp14:editId="7DD45BF9">
            <wp:simplePos x="0" y="0"/>
            <wp:positionH relativeFrom="column">
              <wp:posOffset>5391150</wp:posOffset>
            </wp:positionH>
            <wp:positionV relativeFrom="paragraph">
              <wp:posOffset>-857250</wp:posOffset>
            </wp:positionV>
            <wp:extent cx="971550" cy="552450"/>
            <wp:effectExtent l="0" t="0" r="0" b="0"/>
            <wp:wrapNone/>
            <wp:docPr id="14706503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50312" name=""/>
                    <pic:cNvPicPr/>
                  </pic:nvPicPr>
                  <pic:blipFill>
                    <a:blip r:embed="rId11">
                      <a:extLst>
                        <a:ext uri="{28A0092B-C50C-407E-A947-70E740481C1C}">
                          <a14:useLocalDpi xmlns:a14="http://schemas.microsoft.com/office/drawing/2010/main"/>
                        </a:ext>
                      </a:extLst>
                    </a:blip>
                    <a:stretch>
                      <a:fillRect/>
                    </a:stretch>
                  </pic:blipFill>
                  <pic:spPr>
                    <a:xfrm>
                      <a:off x="0" y="0"/>
                      <a:ext cx="971550" cy="552450"/>
                    </a:xfrm>
                    <a:prstGeom prst="rect">
                      <a:avLst/>
                    </a:prstGeom>
                  </pic:spPr>
                </pic:pic>
              </a:graphicData>
            </a:graphic>
            <wp14:sizeRelH relativeFrom="page">
              <wp14:pctWidth>0</wp14:pctWidth>
            </wp14:sizeRelH>
            <wp14:sizeRelV relativeFrom="page">
              <wp14:pctHeight>0</wp14:pctHeight>
            </wp14:sizeRelV>
          </wp:anchor>
        </w:drawing>
      </w:r>
      <w:r w:rsidR="68DA8B27" w:rsidRPr="54229739">
        <w:rPr>
          <w:rFonts w:ascii="Aptos" w:eastAsia="Aptos" w:hAnsi="Aptos" w:cs="Aptos"/>
          <w:b/>
          <w:bCs/>
          <w:sz w:val="48"/>
          <w:szCs w:val="48"/>
        </w:rPr>
        <w:t>Job Description</w:t>
      </w:r>
      <w:permStart w:id="976630204" w:edGrp="everyone"/>
      <w:permEnd w:id="976630204"/>
    </w:p>
    <w:p w14:paraId="50603508" w14:textId="58ADF794" w:rsidR="00253D19" w:rsidRDefault="68DA8B27" w:rsidP="7C597E59">
      <w:pPr>
        <w:spacing w:before="240" w:after="240"/>
        <w:rPr>
          <w:rFonts w:ascii="Aptos" w:eastAsia="Aptos" w:hAnsi="Aptos" w:cs="Aptos"/>
        </w:rPr>
      </w:pPr>
      <w:r w:rsidRPr="2FA845F7">
        <w:rPr>
          <w:rFonts w:ascii="Aptos" w:eastAsia="Aptos" w:hAnsi="Aptos" w:cs="Aptos"/>
          <w:b/>
          <w:bCs/>
        </w:rPr>
        <w:t>Job Title:</w:t>
      </w:r>
      <w:r w:rsidRPr="2FA845F7">
        <w:rPr>
          <w:rFonts w:ascii="Aptos" w:eastAsia="Aptos" w:hAnsi="Aptos" w:cs="Aptos"/>
        </w:rPr>
        <w:t xml:space="preserve"> </w:t>
      </w:r>
      <w:r w:rsidR="2B6CD449" w:rsidRPr="2FA845F7">
        <w:rPr>
          <w:rFonts w:ascii="Aptos" w:eastAsia="Aptos" w:hAnsi="Aptos" w:cs="Aptos"/>
        </w:rPr>
        <w:t xml:space="preserve">PCN </w:t>
      </w:r>
      <w:proofErr w:type="spellStart"/>
      <w:r w:rsidR="5B2597E2" w:rsidRPr="2FA845F7">
        <w:rPr>
          <w:rFonts w:ascii="Aptos" w:eastAsia="Aptos" w:hAnsi="Aptos" w:cs="Aptos"/>
        </w:rPr>
        <w:t>Neighbo</w:t>
      </w:r>
      <w:r w:rsidR="01FD4D3C" w:rsidRPr="2FA845F7">
        <w:rPr>
          <w:rFonts w:ascii="Aptos" w:eastAsia="Aptos" w:hAnsi="Aptos" w:cs="Aptos"/>
        </w:rPr>
        <w:t>u</w:t>
      </w:r>
      <w:r w:rsidR="5B2597E2" w:rsidRPr="2FA845F7">
        <w:rPr>
          <w:rFonts w:ascii="Aptos" w:eastAsia="Aptos" w:hAnsi="Aptos" w:cs="Aptos"/>
        </w:rPr>
        <w:t>rhood</w:t>
      </w:r>
      <w:proofErr w:type="spellEnd"/>
      <w:r w:rsidR="5B2597E2" w:rsidRPr="2FA845F7">
        <w:rPr>
          <w:rFonts w:ascii="Aptos" w:eastAsia="Aptos" w:hAnsi="Aptos" w:cs="Aptos"/>
        </w:rPr>
        <w:t xml:space="preserve"> </w:t>
      </w:r>
      <w:r w:rsidRPr="2FA845F7">
        <w:rPr>
          <w:rFonts w:ascii="Aptos" w:eastAsia="Aptos" w:hAnsi="Aptos" w:cs="Aptos"/>
        </w:rPr>
        <w:t xml:space="preserve">Care Coordinator </w:t>
      </w:r>
    </w:p>
    <w:p w14:paraId="62941AB3" w14:textId="0AD104FE" w:rsidR="00253D19" w:rsidRDefault="68DA8B27" w:rsidP="15953833">
      <w:pPr>
        <w:spacing w:before="240" w:after="240"/>
        <w:rPr>
          <w:rFonts w:ascii="Aptos" w:eastAsia="Aptos" w:hAnsi="Aptos" w:cs="Aptos"/>
        </w:rPr>
      </w:pPr>
      <w:r w:rsidRPr="7C597E59">
        <w:rPr>
          <w:rFonts w:ascii="Aptos" w:eastAsia="Aptos" w:hAnsi="Aptos" w:cs="Aptos"/>
          <w:b/>
          <w:bCs/>
        </w:rPr>
        <w:t>Reports to:</w:t>
      </w:r>
      <w:r w:rsidRPr="7C597E59">
        <w:rPr>
          <w:rFonts w:ascii="Aptos" w:eastAsia="Aptos" w:hAnsi="Aptos" w:cs="Aptos"/>
        </w:rPr>
        <w:t xml:space="preserve"> PCN Operations Manager</w:t>
      </w:r>
      <w:r>
        <w:br/>
      </w:r>
      <w:r w:rsidRPr="7C597E59">
        <w:rPr>
          <w:rFonts w:ascii="Aptos" w:eastAsia="Aptos" w:hAnsi="Aptos" w:cs="Aptos"/>
          <w:b/>
          <w:bCs/>
        </w:rPr>
        <w:t>Hours:</w:t>
      </w:r>
      <w:r w:rsidR="4A9CAD33" w:rsidRPr="7C597E59">
        <w:rPr>
          <w:rFonts w:ascii="Aptos" w:eastAsia="Aptos" w:hAnsi="Aptos" w:cs="Aptos"/>
          <w:b/>
          <w:bCs/>
        </w:rPr>
        <w:t xml:space="preserve"> </w:t>
      </w:r>
      <w:r w:rsidRPr="7C597E59">
        <w:rPr>
          <w:rFonts w:ascii="Aptos" w:eastAsia="Aptos" w:hAnsi="Aptos" w:cs="Aptos"/>
        </w:rPr>
        <w:t>Full-time</w:t>
      </w:r>
      <w:r>
        <w:br/>
      </w:r>
      <w:r w:rsidRPr="004E52D5">
        <w:rPr>
          <w:rFonts w:ascii="Aptos" w:eastAsia="Aptos" w:hAnsi="Aptos" w:cs="Aptos"/>
          <w:b/>
          <w:bCs/>
        </w:rPr>
        <w:t>Salary</w:t>
      </w:r>
      <w:r w:rsidRPr="7C597E59">
        <w:rPr>
          <w:rFonts w:ascii="Aptos" w:eastAsia="Aptos" w:hAnsi="Aptos" w:cs="Aptos"/>
        </w:rPr>
        <w:t>:</w:t>
      </w:r>
      <w:r w:rsidR="46F2E017" w:rsidRPr="7C597E59">
        <w:rPr>
          <w:rFonts w:ascii="Aptos" w:eastAsia="Aptos" w:hAnsi="Aptos" w:cs="Aptos"/>
        </w:rPr>
        <w:t xml:space="preserve"> Band </w:t>
      </w:r>
      <w:r w:rsidR="5ED3559D" w:rsidRPr="7C597E59">
        <w:rPr>
          <w:rFonts w:ascii="Aptos" w:eastAsia="Aptos" w:hAnsi="Aptos" w:cs="Aptos"/>
        </w:rPr>
        <w:t>4</w:t>
      </w:r>
      <w:r w:rsidR="5D6E1DBB" w:rsidRPr="7C597E59">
        <w:rPr>
          <w:rFonts w:ascii="Aptos" w:eastAsia="Aptos" w:hAnsi="Aptos" w:cs="Aptos"/>
        </w:rPr>
        <w:t xml:space="preserve"> £</w:t>
      </w:r>
      <w:r w:rsidR="00463222">
        <w:rPr>
          <w:rFonts w:ascii="Aptos" w:eastAsia="Aptos" w:hAnsi="Aptos" w:cs="Aptos"/>
        </w:rPr>
        <w:t xml:space="preserve">26,530 </w:t>
      </w:r>
      <w:r w:rsidR="6E651282" w:rsidRPr="7C597E59">
        <w:rPr>
          <w:rFonts w:ascii="Aptos" w:eastAsia="Aptos" w:hAnsi="Aptos" w:cs="Aptos"/>
        </w:rPr>
        <w:t xml:space="preserve">per annum </w:t>
      </w:r>
      <w:r w:rsidR="46F2E017" w:rsidRPr="7C597E59">
        <w:rPr>
          <w:rFonts w:ascii="Aptos" w:eastAsia="Aptos" w:hAnsi="Aptos" w:cs="Aptos"/>
        </w:rPr>
        <w:t xml:space="preserve"> </w:t>
      </w:r>
    </w:p>
    <w:p w14:paraId="6B4C9EFB" w14:textId="3AAC7AD0" w:rsidR="15953833" w:rsidRDefault="15953833" w:rsidP="54229739">
      <w:pPr>
        <w:pStyle w:val="Heading2"/>
        <w:spacing w:before="299" w:after="299"/>
        <w:rPr>
          <w:rFonts w:ascii="Aptos" w:eastAsia="Aptos" w:hAnsi="Aptos" w:cs="Aptos"/>
          <w:color w:val="auto"/>
          <w:sz w:val="24"/>
          <w:szCs w:val="24"/>
        </w:rPr>
      </w:pPr>
    </w:p>
    <w:p w14:paraId="797237BB" w14:textId="4BAF499A" w:rsidR="00253D19" w:rsidRDefault="68DA8B27" w:rsidP="75C2801C">
      <w:pPr>
        <w:pStyle w:val="Heading2"/>
        <w:spacing w:before="299" w:after="299"/>
      </w:pPr>
      <w:r w:rsidRPr="75C2801C">
        <w:rPr>
          <w:rFonts w:ascii="Aptos" w:eastAsia="Aptos" w:hAnsi="Aptos" w:cs="Aptos"/>
          <w:b/>
          <w:bCs/>
          <w:sz w:val="36"/>
          <w:szCs w:val="36"/>
        </w:rPr>
        <w:t>Job Purpose</w:t>
      </w:r>
    </w:p>
    <w:p w14:paraId="78284466" w14:textId="397E8972" w:rsidR="00253D19" w:rsidRDefault="68DA8B27" w:rsidP="75C2801C">
      <w:pPr>
        <w:spacing w:before="240" w:after="240"/>
      </w:pPr>
      <w:r w:rsidRPr="75C2801C">
        <w:rPr>
          <w:rFonts w:ascii="Aptos" w:eastAsia="Aptos" w:hAnsi="Aptos" w:cs="Aptos"/>
        </w:rPr>
        <w:t>The Care Coordinator will play a key role in supporting the efficient running of the Primary Care Network (PCN). The postholder will focus on reporting, workforce oversight, data management, and the use of EMIS Hub, alongside providing high-quality administrative support. This includes preparing agendas and minutes, coordinating small projects, supporting contract delivery, and helping the PCN meet its local and national obligations.</w:t>
      </w:r>
    </w:p>
    <w:p w14:paraId="7DCC3840" w14:textId="4AA5178C" w:rsidR="00253D19" w:rsidRDefault="68DA8B27" w:rsidP="26095B5E">
      <w:pPr>
        <w:spacing w:before="240" w:after="240"/>
      </w:pPr>
      <w:r w:rsidRPr="26095B5E">
        <w:rPr>
          <w:rFonts w:ascii="Aptos" w:eastAsia="Aptos" w:hAnsi="Aptos" w:cs="Aptos"/>
        </w:rPr>
        <w:t>This role underpins the delivery of proactive and integrated healthcare by ensuring that clinicians, practices, and PCN-employed staff are supported with accurate information, clear communication, and effective coordination.</w:t>
      </w:r>
    </w:p>
    <w:p w14:paraId="12DFC38A" w14:textId="1BE33365" w:rsidR="00253D19" w:rsidRDefault="68DA8B27" w:rsidP="75C2801C">
      <w:pPr>
        <w:pStyle w:val="Heading2"/>
        <w:spacing w:before="299" w:after="299"/>
      </w:pPr>
      <w:r w:rsidRPr="75C2801C">
        <w:rPr>
          <w:rFonts w:ascii="Aptos" w:eastAsia="Aptos" w:hAnsi="Aptos" w:cs="Aptos"/>
          <w:b/>
          <w:bCs/>
          <w:sz w:val="36"/>
          <w:szCs w:val="36"/>
        </w:rPr>
        <w:t>Main Responsibilities</w:t>
      </w:r>
    </w:p>
    <w:p w14:paraId="24900305" w14:textId="19CF12C7" w:rsidR="00253D19" w:rsidRDefault="68DA8B27" w:rsidP="75C2801C">
      <w:pPr>
        <w:pStyle w:val="Heading3"/>
        <w:spacing w:before="281" w:after="281"/>
      </w:pPr>
      <w:r w:rsidRPr="75C2801C">
        <w:rPr>
          <w:rFonts w:ascii="Aptos" w:eastAsia="Aptos" w:hAnsi="Aptos" w:cs="Aptos"/>
          <w:b/>
          <w:bCs/>
        </w:rPr>
        <w:t>Reporting &amp; Data Management</w:t>
      </w:r>
    </w:p>
    <w:p w14:paraId="23FE1185" w14:textId="6E025FBC" w:rsidR="00253D19" w:rsidRDefault="68DA8B27" w:rsidP="75C2801C">
      <w:pPr>
        <w:pStyle w:val="ListParagraph"/>
        <w:numPr>
          <w:ilvl w:val="0"/>
          <w:numId w:val="6"/>
        </w:numPr>
        <w:spacing w:before="240" w:after="240"/>
        <w:rPr>
          <w:rFonts w:ascii="Aptos" w:eastAsia="Aptos" w:hAnsi="Aptos" w:cs="Aptos"/>
        </w:rPr>
      </w:pPr>
      <w:r w:rsidRPr="75C2801C">
        <w:rPr>
          <w:rFonts w:ascii="Aptos" w:eastAsia="Aptos" w:hAnsi="Aptos" w:cs="Aptos"/>
        </w:rPr>
        <w:t>Produce and maintain regular reports to support PCN contractual requirements (IIF, Enhanced Access, DES, and local schemes).</w:t>
      </w:r>
    </w:p>
    <w:p w14:paraId="39F18886" w14:textId="492471A6" w:rsidR="00253D19" w:rsidRDefault="68DA8B27" w:rsidP="75C2801C">
      <w:pPr>
        <w:pStyle w:val="ListParagraph"/>
        <w:numPr>
          <w:ilvl w:val="0"/>
          <w:numId w:val="6"/>
        </w:numPr>
        <w:spacing w:before="240" w:after="240"/>
        <w:rPr>
          <w:rFonts w:ascii="Aptos" w:eastAsia="Aptos" w:hAnsi="Aptos" w:cs="Aptos"/>
        </w:rPr>
      </w:pPr>
      <w:r w:rsidRPr="75C2801C">
        <w:rPr>
          <w:rFonts w:ascii="Aptos" w:eastAsia="Aptos" w:hAnsi="Aptos" w:cs="Aptos"/>
        </w:rPr>
        <w:t>Ensure timely and accurate extraction and analysis of data from EMIS Hub and other clinical systems.</w:t>
      </w:r>
    </w:p>
    <w:p w14:paraId="3190034A" w14:textId="49DBC945" w:rsidR="00253D19" w:rsidRDefault="68DA8B27" w:rsidP="75C2801C">
      <w:pPr>
        <w:pStyle w:val="ListParagraph"/>
        <w:numPr>
          <w:ilvl w:val="0"/>
          <w:numId w:val="6"/>
        </w:numPr>
        <w:spacing w:before="240" w:after="240"/>
        <w:rPr>
          <w:rFonts w:ascii="Aptos" w:eastAsia="Aptos" w:hAnsi="Aptos" w:cs="Aptos"/>
        </w:rPr>
      </w:pPr>
      <w:r w:rsidRPr="75C2801C">
        <w:rPr>
          <w:rFonts w:ascii="Aptos" w:eastAsia="Aptos" w:hAnsi="Aptos" w:cs="Aptos"/>
        </w:rPr>
        <w:t>Work with practices and the Operations Manager to improve data quality, providing guidance where required.</w:t>
      </w:r>
    </w:p>
    <w:p w14:paraId="75E29A3E" w14:textId="52C5E25C" w:rsidR="00253D19" w:rsidRDefault="68DA8B27" w:rsidP="75C2801C">
      <w:pPr>
        <w:pStyle w:val="ListParagraph"/>
        <w:numPr>
          <w:ilvl w:val="0"/>
          <w:numId w:val="6"/>
        </w:numPr>
        <w:spacing w:before="240" w:after="240"/>
        <w:rPr>
          <w:rFonts w:ascii="Aptos" w:eastAsia="Aptos" w:hAnsi="Aptos" w:cs="Aptos"/>
        </w:rPr>
      </w:pPr>
      <w:r w:rsidRPr="75C2801C">
        <w:rPr>
          <w:rFonts w:ascii="Aptos" w:eastAsia="Aptos" w:hAnsi="Aptos" w:cs="Aptos"/>
        </w:rPr>
        <w:t>Maintain records of performance against PCN targets and contribute to dashboard reporting.</w:t>
      </w:r>
    </w:p>
    <w:p w14:paraId="5BB5620E" w14:textId="1D91D37B" w:rsidR="00253D19" w:rsidRDefault="68DA8B27" w:rsidP="75C2801C">
      <w:pPr>
        <w:pStyle w:val="ListParagraph"/>
        <w:numPr>
          <w:ilvl w:val="0"/>
          <w:numId w:val="6"/>
        </w:numPr>
        <w:spacing w:before="240" w:after="240"/>
        <w:rPr>
          <w:rFonts w:ascii="Aptos" w:eastAsia="Aptos" w:hAnsi="Aptos" w:cs="Aptos"/>
        </w:rPr>
      </w:pPr>
      <w:r w:rsidRPr="75C2801C">
        <w:rPr>
          <w:rFonts w:ascii="Aptos" w:eastAsia="Aptos" w:hAnsi="Aptos" w:cs="Aptos"/>
        </w:rPr>
        <w:lastRenderedPageBreak/>
        <w:t>Support workforce reporting requirements, ensuring accurate and timely submissions to national systems (e.g. NWRS, ARRS monitoring) and maintaining oversight of workforce data.</w:t>
      </w:r>
    </w:p>
    <w:p w14:paraId="7B4338A6" w14:textId="672F823B" w:rsidR="00253D19" w:rsidRDefault="68DA8B27" w:rsidP="75C2801C">
      <w:pPr>
        <w:pStyle w:val="Heading3"/>
        <w:spacing w:before="281" w:after="281"/>
      </w:pPr>
      <w:r w:rsidRPr="75C2801C">
        <w:rPr>
          <w:rFonts w:ascii="Aptos" w:eastAsia="Aptos" w:hAnsi="Aptos" w:cs="Aptos"/>
          <w:b/>
          <w:bCs/>
        </w:rPr>
        <w:t>Administrative Support</w:t>
      </w:r>
    </w:p>
    <w:p w14:paraId="64BEA7FF" w14:textId="6E5B8B05" w:rsidR="00253D19" w:rsidRDefault="68DA8B27" w:rsidP="75C2801C">
      <w:pPr>
        <w:pStyle w:val="ListParagraph"/>
        <w:numPr>
          <w:ilvl w:val="0"/>
          <w:numId w:val="5"/>
        </w:numPr>
        <w:spacing w:before="240" w:after="240"/>
        <w:rPr>
          <w:rFonts w:ascii="Aptos" w:eastAsia="Aptos" w:hAnsi="Aptos" w:cs="Aptos"/>
        </w:rPr>
      </w:pPr>
      <w:r w:rsidRPr="75C2801C">
        <w:rPr>
          <w:rFonts w:ascii="Aptos" w:eastAsia="Aptos" w:hAnsi="Aptos" w:cs="Aptos"/>
        </w:rPr>
        <w:t>Prepare agendas, papers, and reports for PCN meetings.</w:t>
      </w:r>
    </w:p>
    <w:p w14:paraId="7A7388DE" w14:textId="70342E47" w:rsidR="00253D19" w:rsidRDefault="68DA8B27" w:rsidP="75C2801C">
      <w:pPr>
        <w:pStyle w:val="ListParagraph"/>
        <w:numPr>
          <w:ilvl w:val="0"/>
          <w:numId w:val="5"/>
        </w:numPr>
        <w:spacing w:before="240" w:after="240"/>
        <w:rPr>
          <w:rFonts w:ascii="Aptos" w:eastAsia="Aptos" w:hAnsi="Aptos" w:cs="Aptos"/>
        </w:rPr>
      </w:pPr>
      <w:r w:rsidRPr="75C2801C">
        <w:rPr>
          <w:rFonts w:ascii="Aptos" w:eastAsia="Aptos" w:hAnsi="Aptos" w:cs="Aptos"/>
        </w:rPr>
        <w:t>Accurately record and circulate minutes, ensuring action points are logged and followed up.</w:t>
      </w:r>
    </w:p>
    <w:p w14:paraId="57D65BAD" w14:textId="52B60D02" w:rsidR="00253D19" w:rsidRDefault="68DA8B27" w:rsidP="75C2801C">
      <w:pPr>
        <w:pStyle w:val="ListParagraph"/>
        <w:numPr>
          <w:ilvl w:val="0"/>
          <w:numId w:val="5"/>
        </w:numPr>
        <w:spacing w:before="240" w:after="240"/>
        <w:rPr>
          <w:rFonts w:ascii="Aptos" w:eastAsia="Aptos" w:hAnsi="Aptos" w:cs="Aptos"/>
        </w:rPr>
      </w:pPr>
      <w:r w:rsidRPr="75C2801C">
        <w:rPr>
          <w:rFonts w:ascii="Aptos" w:eastAsia="Aptos" w:hAnsi="Aptos" w:cs="Aptos"/>
        </w:rPr>
        <w:t>Provide administrative support for PCN projects, workforce management, and service delivery.</w:t>
      </w:r>
    </w:p>
    <w:p w14:paraId="042C1DE2" w14:textId="5F34193D" w:rsidR="00253D19" w:rsidRDefault="68DA8B27" w:rsidP="75C2801C">
      <w:pPr>
        <w:pStyle w:val="ListParagraph"/>
        <w:numPr>
          <w:ilvl w:val="0"/>
          <w:numId w:val="5"/>
        </w:numPr>
        <w:spacing w:before="240" w:after="240"/>
        <w:rPr>
          <w:rFonts w:ascii="Aptos" w:eastAsia="Aptos" w:hAnsi="Aptos" w:cs="Aptos"/>
        </w:rPr>
      </w:pPr>
      <w:r w:rsidRPr="75C2801C">
        <w:rPr>
          <w:rFonts w:ascii="Aptos" w:eastAsia="Aptos" w:hAnsi="Aptos" w:cs="Aptos"/>
        </w:rPr>
        <w:t>Coordinate small-scale projects, ensuring tasks are delivered on time and within scope.</w:t>
      </w:r>
    </w:p>
    <w:p w14:paraId="012CF3CF" w14:textId="2EC3DA23" w:rsidR="00253D19" w:rsidRDefault="68DA8B27" w:rsidP="75C2801C">
      <w:pPr>
        <w:pStyle w:val="Heading3"/>
        <w:spacing w:before="281" w:after="281"/>
      </w:pPr>
      <w:r w:rsidRPr="75C2801C">
        <w:rPr>
          <w:rFonts w:ascii="Aptos" w:eastAsia="Aptos" w:hAnsi="Aptos" w:cs="Aptos"/>
          <w:b/>
          <w:bCs/>
        </w:rPr>
        <w:t>Contract Oversight &amp; Compliance</w:t>
      </w:r>
    </w:p>
    <w:p w14:paraId="71E13391" w14:textId="6E2DBB7F" w:rsidR="00253D19" w:rsidRDefault="68DA8B27" w:rsidP="75C2801C">
      <w:pPr>
        <w:pStyle w:val="ListParagraph"/>
        <w:numPr>
          <w:ilvl w:val="0"/>
          <w:numId w:val="4"/>
        </w:numPr>
        <w:spacing w:before="240" w:after="240"/>
        <w:rPr>
          <w:rFonts w:ascii="Aptos" w:eastAsia="Aptos" w:hAnsi="Aptos" w:cs="Aptos"/>
        </w:rPr>
      </w:pPr>
      <w:r w:rsidRPr="75C2801C">
        <w:rPr>
          <w:rFonts w:ascii="Aptos" w:eastAsia="Aptos" w:hAnsi="Aptos" w:cs="Aptos"/>
        </w:rPr>
        <w:t>Support the Operations Manager with monitoring PCN contracts to ensure key deliverables are met.</w:t>
      </w:r>
    </w:p>
    <w:p w14:paraId="1A8C7EE0" w14:textId="2CD0D0F9" w:rsidR="00253D19" w:rsidRDefault="68DA8B27" w:rsidP="75C2801C">
      <w:pPr>
        <w:pStyle w:val="ListParagraph"/>
        <w:numPr>
          <w:ilvl w:val="0"/>
          <w:numId w:val="4"/>
        </w:numPr>
        <w:spacing w:before="240" w:after="240"/>
        <w:rPr>
          <w:rFonts w:ascii="Aptos" w:eastAsia="Aptos" w:hAnsi="Aptos" w:cs="Aptos"/>
        </w:rPr>
      </w:pPr>
      <w:r w:rsidRPr="75C2801C">
        <w:rPr>
          <w:rFonts w:ascii="Aptos" w:eastAsia="Aptos" w:hAnsi="Aptos" w:cs="Aptos"/>
        </w:rPr>
        <w:t>Oversee workforce-related reporting in line with national requirements, ensuring compliance and timely updates.</w:t>
      </w:r>
    </w:p>
    <w:p w14:paraId="6E21EA57" w14:textId="20C0660E" w:rsidR="00253D19" w:rsidRDefault="68DA8B27" w:rsidP="75C2801C">
      <w:pPr>
        <w:pStyle w:val="ListParagraph"/>
        <w:numPr>
          <w:ilvl w:val="0"/>
          <w:numId w:val="4"/>
        </w:numPr>
        <w:spacing w:before="240" w:after="240"/>
        <w:rPr>
          <w:rFonts w:ascii="Aptos" w:eastAsia="Aptos" w:hAnsi="Aptos" w:cs="Aptos"/>
        </w:rPr>
      </w:pPr>
      <w:r w:rsidRPr="75C2801C">
        <w:rPr>
          <w:rFonts w:ascii="Aptos" w:eastAsia="Aptos" w:hAnsi="Aptos" w:cs="Aptos"/>
        </w:rPr>
        <w:t>Maintain oversight of reporting requirements linked to Enhanced Access, workforce returns, and other national and local schemes.</w:t>
      </w:r>
    </w:p>
    <w:p w14:paraId="72803909" w14:textId="0DE6CC3D" w:rsidR="00253D19" w:rsidRDefault="68DA8B27" w:rsidP="75C2801C">
      <w:pPr>
        <w:pStyle w:val="ListParagraph"/>
        <w:numPr>
          <w:ilvl w:val="0"/>
          <w:numId w:val="4"/>
        </w:numPr>
        <w:spacing w:before="240" w:after="240"/>
        <w:rPr>
          <w:rFonts w:ascii="Aptos" w:eastAsia="Aptos" w:hAnsi="Aptos" w:cs="Aptos"/>
        </w:rPr>
      </w:pPr>
      <w:r w:rsidRPr="75C2801C">
        <w:rPr>
          <w:rFonts w:ascii="Aptos" w:eastAsia="Aptos" w:hAnsi="Aptos" w:cs="Aptos"/>
        </w:rPr>
        <w:t>Assist in preparing evidence for contract reviews, audits, and performance monitoring.</w:t>
      </w:r>
    </w:p>
    <w:p w14:paraId="090A8547" w14:textId="77017BFA" w:rsidR="00253D19" w:rsidRDefault="68DA8B27" w:rsidP="75C2801C">
      <w:pPr>
        <w:pStyle w:val="ListParagraph"/>
        <w:numPr>
          <w:ilvl w:val="0"/>
          <w:numId w:val="4"/>
        </w:numPr>
        <w:spacing w:before="240" w:after="240"/>
        <w:rPr>
          <w:rFonts w:ascii="Aptos" w:eastAsia="Aptos" w:hAnsi="Aptos" w:cs="Aptos"/>
        </w:rPr>
      </w:pPr>
      <w:r w:rsidRPr="75C2801C">
        <w:rPr>
          <w:rFonts w:ascii="Aptos" w:eastAsia="Aptos" w:hAnsi="Aptos" w:cs="Aptos"/>
        </w:rPr>
        <w:t>Ensure compliance with GDPR, information governance, and confidentiality standards.</w:t>
      </w:r>
    </w:p>
    <w:p w14:paraId="62E01966" w14:textId="6E5566BC" w:rsidR="00253D19" w:rsidRDefault="68DA8B27" w:rsidP="75C2801C">
      <w:pPr>
        <w:pStyle w:val="Heading3"/>
        <w:spacing w:before="281" w:after="281"/>
      </w:pPr>
      <w:r w:rsidRPr="75C2801C">
        <w:rPr>
          <w:rFonts w:ascii="Aptos" w:eastAsia="Aptos" w:hAnsi="Aptos" w:cs="Aptos"/>
          <w:b/>
          <w:bCs/>
        </w:rPr>
        <w:t>Communication &amp; Coordination</w:t>
      </w:r>
    </w:p>
    <w:p w14:paraId="343D1F4B" w14:textId="397DB71F" w:rsidR="00253D19" w:rsidRDefault="68DA8B27" w:rsidP="75C2801C">
      <w:pPr>
        <w:pStyle w:val="ListParagraph"/>
        <w:numPr>
          <w:ilvl w:val="0"/>
          <w:numId w:val="3"/>
        </w:numPr>
        <w:spacing w:before="240" w:after="240"/>
        <w:rPr>
          <w:rFonts w:ascii="Aptos" w:eastAsia="Aptos" w:hAnsi="Aptos" w:cs="Aptos"/>
        </w:rPr>
      </w:pPr>
      <w:r w:rsidRPr="75C2801C">
        <w:rPr>
          <w:rFonts w:ascii="Aptos" w:eastAsia="Aptos" w:hAnsi="Aptos" w:cs="Aptos"/>
        </w:rPr>
        <w:t xml:space="preserve">Act as a central contact for practices, PCN staff, and partner </w:t>
      </w:r>
      <w:proofErr w:type="spellStart"/>
      <w:r w:rsidRPr="75C2801C">
        <w:rPr>
          <w:rFonts w:ascii="Aptos" w:eastAsia="Aptos" w:hAnsi="Aptos" w:cs="Aptos"/>
        </w:rPr>
        <w:t>organisations</w:t>
      </w:r>
      <w:proofErr w:type="spellEnd"/>
      <w:r w:rsidRPr="75C2801C">
        <w:rPr>
          <w:rFonts w:ascii="Aptos" w:eastAsia="Aptos" w:hAnsi="Aptos" w:cs="Aptos"/>
        </w:rPr>
        <w:t xml:space="preserve"> in relation to reporting and coordination.</w:t>
      </w:r>
    </w:p>
    <w:p w14:paraId="1391779B" w14:textId="32B71582" w:rsidR="00253D19" w:rsidRDefault="68DA8B27" w:rsidP="75C2801C">
      <w:pPr>
        <w:pStyle w:val="ListParagraph"/>
        <w:numPr>
          <w:ilvl w:val="0"/>
          <w:numId w:val="3"/>
        </w:numPr>
        <w:spacing w:before="240" w:after="240"/>
        <w:rPr>
          <w:rFonts w:ascii="Aptos" w:eastAsia="Aptos" w:hAnsi="Aptos" w:cs="Aptos"/>
        </w:rPr>
      </w:pPr>
      <w:r w:rsidRPr="75C2801C">
        <w:rPr>
          <w:rFonts w:ascii="Aptos" w:eastAsia="Aptos" w:hAnsi="Aptos" w:cs="Aptos"/>
        </w:rPr>
        <w:t>Ensure that updates, actions, and outcomes from meetings are communicated effectively across the network.</w:t>
      </w:r>
    </w:p>
    <w:p w14:paraId="65CC57E0" w14:textId="2249430A" w:rsidR="00253D19" w:rsidRDefault="68DA8B27" w:rsidP="75C2801C">
      <w:pPr>
        <w:pStyle w:val="ListParagraph"/>
        <w:numPr>
          <w:ilvl w:val="0"/>
          <w:numId w:val="3"/>
        </w:numPr>
        <w:spacing w:before="240" w:after="240"/>
        <w:rPr>
          <w:rFonts w:ascii="Aptos" w:eastAsia="Aptos" w:hAnsi="Aptos" w:cs="Aptos"/>
        </w:rPr>
      </w:pPr>
      <w:r w:rsidRPr="75C2801C">
        <w:rPr>
          <w:rFonts w:ascii="Aptos" w:eastAsia="Aptos" w:hAnsi="Aptos" w:cs="Aptos"/>
        </w:rPr>
        <w:t>Support the production of PCN updates for newsletters, websites, and other communication channels.</w:t>
      </w:r>
    </w:p>
    <w:p w14:paraId="42379A04" w14:textId="65007E6D" w:rsidR="00253D19" w:rsidRDefault="00253D19"/>
    <w:p w14:paraId="6897ECE8" w14:textId="7323F4C4" w:rsidR="00253D19" w:rsidRDefault="68DA8B27" w:rsidP="75C2801C">
      <w:pPr>
        <w:pStyle w:val="Heading2"/>
        <w:spacing w:before="299" w:after="299"/>
      </w:pPr>
      <w:r w:rsidRPr="75C2801C">
        <w:rPr>
          <w:rFonts w:ascii="Aptos" w:eastAsia="Aptos" w:hAnsi="Aptos" w:cs="Aptos"/>
          <w:b/>
          <w:bCs/>
          <w:sz w:val="36"/>
          <w:szCs w:val="36"/>
        </w:rPr>
        <w:lastRenderedPageBreak/>
        <w:t>Location</w:t>
      </w:r>
    </w:p>
    <w:p w14:paraId="0E73ECDF" w14:textId="3351D2BA" w:rsidR="00253D19" w:rsidRDefault="68DA8B27" w:rsidP="26095B5E">
      <w:pPr>
        <w:spacing w:before="240" w:after="240"/>
      </w:pPr>
      <w:r w:rsidRPr="2FA845F7">
        <w:rPr>
          <w:rFonts w:ascii="Aptos" w:eastAsia="Aptos" w:hAnsi="Aptos" w:cs="Aptos"/>
        </w:rPr>
        <w:t xml:space="preserve">The role will be based at </w:t>
      </w:r>
      <w:proofErr w:type="spellStart"/>
      <w:r w:rsidR="51AAAB8A" w:rsidRPr="2FA845F7">
        <w:rPr>
          <w:rFonts w:ascii="Aptos" w:eastAsia="Aptos" w:hAnsi="Aptos" w:cs="Aptos"/>
        </w:rPr>
        <w:t>Merstow</w:t>
      </w:r>
      <w:proofErr w:type="spellEnd"/>
      <w:r w:rsidR="51AAAB8A" w:rsidRPr="2FA845F7">
        <w:rPr>
          <w:rFonts w:ascii="Aptos" w:eastAsia="Aptos" w:hAnsi="Aptos" w:cs="Aptos"/>
        </w:rPr>
        <w:t xml:space="preserve"> </w:t>
      </w:r>
      <w:r w:rsidR="06370F41" w:rsidRPr="2FA845F7">
        <w:rPr>
          <w:rFonts w:ascii="Aptos" w:eastAsia="Aptos" w:hAnsi="Aptos" w:cs="Aptos"/>
        </w:rPr>
        <w:t xml:space="preserve">Green </w:t>
      </w:r>
      <w:r w:rsidR="51AAAB8A" w:rsidRPr="2FA845F7">
        <w:rPr>
          <w:rFonts w:ascii="Aptos" w:eastAsia="Aptos" w:hAnsi="Aptos" w:cs="Aptos"/>
        </w:rPr>
        <w:t>Medical Practice</w:t>
      </w:r>
      <w:r w:rsidRPr="2FA845F7">
        <w:rPr>
          <w:rFonts w:ascii="Aptos" w:eastAsia="Aptos" w:hAnsi="Aptos" w:cs="Aptos"/>
        </w:rPr>
        <w:t xml:space="preserve"> with some travel across sites if required. </w:t>
      </w:r>
    </w:p>
    <w:p w14:paraId="3E3F4C57" w14:textId="466BCB82" w:rsidR="00253D19" w:rsidRDefault="68DA8B27" w:rsidP="75C2801C">
      <w:pPr>
        <w:pStyle w:val="Heading2"/>
        <w:spacing w:before="299" w:after="299"/>
      </w:pPr>
      <w:r w:rsidRPr="75C2801C">
        <w:rPr>
          <w:rFonts w:ascii="Aptos" w:eastAsia="Aptos" w:hAnsi="Aptos" w:cs="Aptos"/>
          <w:b/>
          <w:bCs/>
          <w:sz w:val="36"/>
          <w:szCs w:val="36"/>
        </w:rPr>
        <w:t>Person Specification</w:t>
      </w:r>
    </w:p>
    <w:p w14:paraId="025A5991" w14:textId="32B03F10" w:rsidR="00253D19" w:rsidRDefault="68DA8B27" w:rsidP="75C2801C">
      <w:pPr>
        <w:spacing w:before="240" w:after="240"/>
      </w:pPr>
      <w:r w:rsidRPr="75C2801C">
        <w:rPr>
          <w:rFonts w:ascii="Aptos" w:eastAsia="Aptos" w:hAnsi="Aptos" w:cs="Aptos"/>
          <w:b/>
          <w:bCs/>
        </w:rPr>
        <w:t>Essential</w:t>
      </w:r>
    </w:p>
    <w:p w14:paraId="273A4A4C" w14:textId="526FB352" w:rsidR="00253D19" w:rsidRDefault="68DA8B27" w:rsidP="75C2801C">
      <w:pPr>
        <w:pStyle w:val="ListParagraph"/>
        <w:numPr>
          <w:ilvl w:val="0"/>
          <w:numId w:val="2"/>
        </w:numPr>
        <w:spacing w:before="240" w:after="240"/>
        <w:rPr>
          <w:rFonts w:ascii="Aptos" w:eastAsia="Aptos" w:hAnsi="Aptos" w:cs="Aptos"/>
        </w:rPr>
      </w:pPr>
      <w:r w:rsidRPr="1BACA19A">
        <w:rPr>
          <w:rFonts w:ascii="Aptos" w:eastAsia="Aptos" w:hAnsi="Aptos" w:cs="Aptos"/>
        </w:rPr>
        <w:t xml:space="preserve">Strong administrative and </w:t>
      </w:r>
      <w:proofErr w:type="spellStart"/>
      <w:r w:rsidRPr="1BACA19A">
        <w:rPr>
          <w:rFonts w:ascii="Aptos" w:eastAsia="Aptos" w:hAnsi="Aptos" w:cs="Aptos"/>
        </w:rPr>
        <w:t>organisational</w:t>
      </w:r>
      <w:proofErr w:type="spellEnd"/>
      <w:r w:rsidRPr="1BACA19A">
        <w:rPr>
          <w:rFonts w:ascii="Aptos" w:eastAsia="Aptos" w:hAnsi="Aptos" w:cs="Aptos"/>
        </w:rPr>
        <w:t xml:space="preserve"> experience, ideally in health or care settings.</w:t>
      </w:r>
    </w:p>
    <w:p w14:paraId="16CBB90E" w14:textId="53428FE7" w:rsidR="1B0181D9" w:rsidRDefault="1B0181D9" w:rsidP="1BACA19A">
      <w:pPr>
        <w:pStyle w:val="ListParagraph"/>
        <w:numPr>
          <w:ilvl w:val="0"/>
          <w:numId w:val="2"/>
        </w:numPr>
        <w:spacing w:before="240" w:after="240"/>
        <w:rPr>
          <w:rFonts w:ascii="Aptos" w:eastAsia="Aptos" w:hAnsi="Aptos" w:cs="Aptos"/>
        </w:rPr>
      </w:pPr>
      <w:r w:rsidRPr="1BACA19A">
        <w:rPr>
          <w:rFonts w:ascii="Aptos" w:eastAsia="Aptos" w:hAnsi="Aptos" w:cs="Aptos"/>
        </w:rPr>
        <w:t>Experience of using EMIS Hub, EMIS Web, or other NHS clinical systems.</w:t>
      </w:r>
    </w:p>
    <w:p w14:paraId="46E76AC4" w14:textId="5220C7BC" w:rsidR="00253D19" w:rsidRDefault="68DA8B27" w:rsidP="75C2801C">
      <w:pPr>
        <w:pStyle w:val="ListParagraph"/>
        <w:numPr>
          <w:ilvl w:val="0"/>
          <w:numId w:val="2"/>
        </w:numPr>
        <w:spacing w:before="240" w:after="240"/>
        <w:rPr>
          <w:rFonts w:ascii="Aptos" w:eastAsia="Aptos" w:hAnsi="Aptos" w:cs="Aptos"/>
        </w:rPr>
      </w:pPr>
      <w:r w:rsidRPr="75C2801C">
        <w:rPr>
          <w:rFonts w:ascii="Aptos" w:eastAsia="Aptos" w:hAnsi="Aptos" w:cs="Aptos"/>
        </w:rPr>
        <w:t>Proficiency in Microsoft Office (Word, Excel, Outlook, Teams).</w:t>
      </w:r>
    </w:p>
    <w:p w14:paraId="0C54AE36" w14:textId="15AF7362" w:rsidR="00253D19" w:rsidRDefault="68DA8B27" w:rsidP="75C2801C">
      <w:pPr>
        <w:pStyle w:val="ListParagraph"/>
        <w:numPr>
          <w:ilvl w:val="0"/>
          <w:numId w:val="2"/>
        </w:numPr>
        <w:spacing w:before="240" w:after="240"/>
        <w:rPr>
          <w:rFonts w:ascii="Aptos" w:eastAsia="Aptos" w:hAnsi="Aptos" w:cs="Aptos"/>
        </w:rPr>
      </w:pPr>
      <w:r w:rsidRPr="75C2801C">
        <w:rPr>
          <w:rFonts w:ascii="Aptos" w:eastAsia="Aptos" w:hAnsi="Aptos" w:cs="Aptos"/>
        </w:rPr>
        <w:t>Experience in data management, reporting, or use of IT systems to support service delivery.</w:t>
      </w:r>
    </w:p>
    <w:p w14:paraId="485751FD" w14:textId="34117C4A" w:rsidR="00253D19" w:rsidRDefault="68DA8B27" w:rsidP="75C2801C">
      <w:pPr>
        <w:pStyle w:val="ListParagraph"/>
        <w:numPr>
          <w:ilvl w:val="0"/>
          <w:numId w:val="2"/>
        </w:numPr>
        <w:spacing w:before="240" w:after="240"/>
        <w:rPr>
          <w:rFonts w:ascii="Aptos" w:eastAsia="Aptos" w:hAnsi="Aptos" w:cs="Aptos"/>
        </w:rPr>
      </w:pPr>
      <w:r w:rsidRPr="75C2801C">
        <w:rPr>
          <w:rFonts w:ascii="Aptos" w:eastAsia="Aptos" w:hAnsi="Aptos" w:cs="Aptos"/>
        </w:rPr>
        <w:t>Excellent written and verbal communication skills, including agenda preparation and minute-taking.</w:t>
      </w:r>
    </w:p>
    <w:p w14:paraId="65067509" w14:textId="4A585C30" w:rsidR="00253D19" w:rsidRDefault="68DA8B27" w:rsidP="75C2801C">
      <w:pPr>
        <w:pStyle w:val="ListParagraph"/>
        <w:numPr>
          <w:ilvl w:val="0"/>
          <w:numId w:val="2"/>
        </w:numPr>
        <w:spacing w:before="240" w:after="240"/>
        <w:rPr>
          <w:rFonts w:ascii="Aptos" w:eastAsia="Aptos" w:hAnsi="Aptos" w:cs="Aptos"/>
        </w:rPr>
      </w:pPr>
      <w:r w:rsidRPr="75C2801C">
        <w:rPr>
          <w:rFonts w:ascii="Aptos" w:eastAsia="Aptos" w:hAnsi="Aptos" w:cs="Aptos"/>
        </w:rPr>
        <w:t>Ability to manage multiple priorities and meet deadlines.</w:t>
      </w:r>
    </w:p>
    <w:p w14:paraId="598FE084" w14:textId="717C8769" w:rsidR="00253D19" w:rsidRDefault="68DA8B27" w:rsidP="75C2801C">
      <w:pPr>
        <w:pStyle w:val="ListParagraph"/>
        <w:numPr>
          <w:ilvl w:val="0"/>
          <w:numId w:val="2"/>
        </w:numPr>
        <w:spacing w:before="240" w:after="240"/>
        <w:rPr>
          <w:rFonts w:ascii="Aptos" w:eastAsia="Aptos" w:hAnsi="Aptos" w:cs="Aptos"/>
        </w:rPr>
      </w:pPr>
      <w:r w:rsidRPr="75C2801C">
        <w:rPr>
          <w:rFonts w:ascii="Aptos" w:eastAsia="Aptos" w:hAnsi="Aptos" w:cs="Aptos"/>
        </w:rPr>
        <w:t>Understanding of confidentiality, GDPR, and information governance.</w:t>
      </w:r>
    </w:p>
    <w:p w14:paraId="17054E16" w14:textId="0E5B3596" w:rsidR="00253D19" w:rsidRDefault="68DA8B27" w:rsidP="75C2801C">
      <w:pPr>
        <w:spacing w:before="240" w:after="240"/>
      </w:pPr>
      <w:r w:rsidRPr="1BACA19A">
        <w:rPr>
          <w:rFonts w:ascii="Aptos" w:eastAsia="Aptos" w:hAnsi="Aptos" w:cs="Aptos"/>
          <w:b/>
          <w:bCs/>
        </w:rPr>
        <w:t>Desirable</w:t>
      </w:r>
    </w:p>
    <w:p w14:paraId="00E7F542" w14:textId="27FE49FA" w:rsidR="00253D19" w:rsidRDefault="68DA8B27" w:rsidP="75C2801C">
      <w:pPr>
        <w:pStyle w:val="ListParagraph"/>
        <w:numPr>
          <w:ilvl w:val="0"/>
          <w:numId w:val="1"/>
        </w:numPr>
        <w:spacing w:before="240" w:after="240"/>
        <w:rPr>
          <w:rFonts w:ascii="Aptos" w:eastAsia="Aptos" w:hAnsi="Aptos" w:cs="Aptos"/>
        </w:rPr>
      </w:pPr>
      <w:r w:rsidRPr="75C2801C">
        <w:rPr>
          <w:rFonts w:ascii="Aptos" w:eastAsia="Aptos" w:hAnsi="Aptos" w:cs="Aptos"/>
        </w:rPr>
        <w:t>Previous experience working in a GP practice, PCN, or NHS administrative role.</w:t>
      </w:r>
    </w:p>
    <w:p w14:paraId="058F2E6B" w14:textId="4C39FDB3" w:rsidR="00253D19" w:rsidRDefault="68DA8B27" w:rsidP="75C2801C">
      <w:pPr>
        <w:pStyle w:val="ListParagraph"/>
        <w:numPr>
          <w:ilvl w:val="0"/>
          <w:numId w:val="1"/>
        </w:numPr>
        <w:spacing w:before="240" w:after="240"/>
        <w:rPr>
          <w:rFonts w:ascii="Aptos" w:eastAsia="Aptos" w:hAnsi="Aptos" w:cs="Aptos"/>
        </w:rPr>
      </w:pPr>
      <w:r w:rsidRPr="75C2801C">
        <w:rPr>
          <w:rFonts w:ascii="Aptos" w:eastAsia="Aptos" w:hAnsi="Aptos" w:cs="Aptos"/>
        </w:rPr>
        <w:t>Knowledge of NHS contractual requirements (IIF, DES, Enhanced Access, QOF).</w:t>
      </w:r>
    </w:p>
    <w:p w14:paraId="7A3FEEFC" w14:textId="24798E88" w:rsidR="00253D19" w:rsidRDefault="68DA8B27" w:rsidP="75C2801C">
      <w:pPr>
        <w:pStyle w:val="ListParagraph"/>
        <w:numPr>
          <w:ilvl w:val="0"/>
          <w:numId w:val="1"/>
        </w:numPr>
        <w:spacing w:before="240" w:after="240"/>
        <w:rPr>
          <w:rFonts w:ascii="Aptos" w:eastAsia="Aptos" w:hAnsi="Aptos" w:cs="Aptos"/>
        </w:rPr>
      </w:pPr>
      <w:r w:rsidRPr="75C2801C">
        <w:rPr>
          <w:rFonts w:ascii="Aptos" w:eastAsia="Aptos" w:hAnsi="Aptos" w:cs="Aptos"/>
        </w:rPr>
        <w:t>Experience in supporting projects, workforce returns, or contract delivery.</w:t>
      </w:r>
    </w:p>
    <w:p w14:paraId="2C078E63" w14:textId="37FD08A3" w:rsidR="00253D19" w:rsidRDefault="00253D19"/>
    <w:sectPr w:rsidR="00253D1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2AC4" w14:textId="77777777" w:rsidR="004A296E" w:rsidRDefault="004A296E" w:rsidP="003E0485">
      <w:pPr>
        <w:spacing w:after="0" w:line="240" w:lineRule="auto"/>
      </w:pPr>
      <w:r>
        <w:separator/>
      </w:r>
    </w:p>
  </w:endnote>
  <w:endnote w:type="continuationSeparator" w:id="0">
    <w:p w14:paraId="273D7368" w14:textId="77777777" w:rsidR="004A296E" w:rsidRDefault="004A296E" w:rsidP="003E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A7B" w14:textId="77777777" w:rsidR="003E0485" w:rsidRDefault="003E0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4320" w14:textId="77777777" w:rsidR="003E0485" w:rsidRDefault="003E0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C16C" w14:textId="77777777" w:rsidR="003E0485" w:rsidRDefault="003E0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24D4" w14:textId="77777777" w:rsidR="004A296E" w:rsidRDefault="004A296E" w:rsidP="003E0485">
      <w:pPr>
        <w:spacing w:after="0" w:line="240" w:lineRule="auto"/>
      </w:pPr>
      <w:r>
        <w:separator/>
      </w:r>
    </w:p>
  </w:footnote>
  <w:footnote w:type="continuationSeparator" w:id="0">
    <w:p w14:paraId="01D1C33F" w14:textId="77777777" w:rsidR="004A296E" w:rsidRDefault="004A296E" w:rsidP="003E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53E9" w14:textId="77777777" w:rsidR="003E0485" w:rsidRDefault="003E0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F54F" w14:textId="5E435179" w:rsidR="003E0485" w:rsidRDefault="003E0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63E" w14:textId="77777777" w:rsidR="003E0485" w:rsidRDefault="003E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044C"/>
    <w:multiLevelType w:val="hybridMultilevel"/>
    <w:tmpl w:val="0284BC04"/>
    <w:lvl w:ilvl="0" w:tplc="A074084E">
      <w:start w:val="1"/>
      <w:numFmt w:val="bullet"/>
      <w:lvlText w:val=""/>
      <w:lvlJc w:val="left"/>
      <w:pPr>
        <w:ind w:left="720" w:hanging="360"/>
      </w:pPr>
      <w:rPr>
        <w:rFonts w:ascii="Symbol" w:hAnsi="Symbol" w:hint="default"/>
      </w:rPr>
    </w:lvl>
    <w:lvl w:ilvl="1" w:tplc="D434805A">
      <w:start w:val="1"/>
      <w:numFmt w:val="bullet"/>
      <w:lvlText w:val="o"/>
      <w:lvlJc w:val="left"/>
      <w:pPr>
        <w:ind w:left="1440" w:hanging="360"/>
      </w:pPr>
      <w:rPr>
        <w:rFonts w:ascii="Courier New" w:hAnsi="Courier New" w:hint="default"/>
      </w:rPr>
    </w:lvl>
    <w:lvl w:ilvl="2" w:tplc="96C69B50">
      <w:start w:val="1"/>
      <w:numFmt w:val="bullet"/>
      <w:lvlText w:val=""/>
      <w:lvlJc w:val="left"/>
      <w:pPr>
        <w:ind w:left="2160" w:hanging="360"/>
      </w:pPr>
      <w:rPr>
        <w:rFonts w:ascii="Wingdings" w:hAnsi="Wingdings" w:hint="default"/>
      </w:rPr>
    </w:lvl>
    <w:lvl w:ilvl="3" w:tplc="B92EA7DC">
      <w:start w:val="1"/>
      <w:numFmt w:val="bullet"/>
      <w:lvlText w:val=""/>
      <w:lvlJc w:val="left"/>
      <w:pPr>
        <w:ind w:left="2880" w:hanging="360"/>
      </w:pPr>
      <w:rPr>
        <w:rFonts w:ascii="Symbol" w:hAnsi="Symbol" w:hint="default"/>
      </w:rPr>
    </w:lvl>
    <w:lvl w:ilvl="4" w:tplc="1FD8F85C">
      <w:start w:val="1"/>
      <w:numFmt w:val="bullet"/>
      <w:lvlText w:val="o"/>
      <w:lvlJc w:val="left"/>
      <w:pPr>
        <w:ind w:left="3600" w:hanging="360"/>
      </w:pPr>
      <w:rPr>
        <w:rFonts w:ascii="Courier New" w:hAnsi="Courier New" w:hint="default"/>
      </w:rPr>
    </w:lvl>
    <w:lvl w:ilvl="5" w:tplc="75B4DFD0">
      <w:start w:val="1"/>
      <w:numFmt w:val="bullet"/>
      <w:lvlText w:val=""/>
      <w:lvlJc w:val="left"/>
      <w:pPr>
        <w:ind w:left="4320" w:hanging="360"/>
      </w:pPr>
      <w:rPr>
        <w:rFonts w:ascii="Wingdings" w:hAnsi="Wingdings" w:hint="default"/>
      </w:rPr>
    </w:lvl>
    <w:lvl w:ilvl="6" w:tplc="ABA0BB9C">
      <w:start w:val="1"/>
      <w:numFmt w:val="bullet"/>
      <w:lvlText w:val=""/>
      <w:lvlJc w:val="left"/>
      <w:pPr>
        <w:ind w:left="5040" w:hanging="360"/>
      </w:pPr>
      <w:rPr>
        <w:rFonts w:ascii="Symbol" w:hAnsi="Symbol" w:hint="default"/>
      </w:rPr>
    </w:lvl>
    <w:lvl w:ilvl="7" w:tplc="EC201060">
      <w:start w:val="1"/>
      <w:numFmt w:val="bullet"/>
      <w:lvlText w:val="o"/>
      <w:lvlJc w:val="left"/>
      <w:pPr>
        <w:ind w:left="5760" w:hanging="360"/>
      </w:pPr>
      <w:rPr>
        <w:rFonts w:ascii="Courier New" w:hAnsi="Courier New" w:hint="default"/>
      </w:rPr>
    </w:lvl>
    <w:lvl w:ilvl="8" w:tplc="981293A6">
      <w:start w:val="1"/>
      <w:numFmt w:val="bullet"/>
      <w:lvlText w:val=""/>
      <w:lvlJc w:val="left"/>
      <w:pPr>
        <w:ind w:left="6480" w:hanging="360"/>
      </w:pPr>
      <w:rPr>
        <w:rFonts w:ascii="Wingdings" w:hAnsi="Wingdings" w:hint="default"/>
      </w:rPr>
    </w:lvl>
  </w:abstractNum>
  <w:abstractNum w:abstractNumId="1" w15:restartNumberingAfterBreak="0">
    <w:nsid w:val="1E8BDEC2"/>
    <w:multiLevelType w:val="hybridMultilevel"/>
    <w:tmpl w:val="5B485C1E"/>
    <w:lvl w:ilvl="0" w:tplc="5058AC38">
      <w:start w:val="1"/>
      <w:numFmt w:val="bullet"/>
      <w:lvlText w:val=""/>
      <w:lvlJc w:val="left"/>
      <w:pPr>
        <w:ind w:left="720" w:hanging="360"/>
      </w:pPr>
      <w:rPr>
        <w:rFonts w:ascii="Symbol" w:hAnsi="Symbol" w:hint="default"/>
      </w:rPr>
    </w:lvl>
    <w:lvl w:ilvl="1" w:tplc="623E7D24">
      <w:start w:val="1"/>
      <w:numFmt w:val="bullet"/>
      <w:lvlText w:val="o"/>
      <w:lvlJc w:val="left"/>
      <w:pPr>
        <w:ind w:left="1440" w:hanging="360"/>
      </w:pPr>
      <w:rPr>
        <w:rFonts w:ascii="Courier New" w:hAnsi="Courier New" w:hint="default"/>
      </w:rPr>
    </w:lvl>
    <w:lvl w:ilvl="2" w:tplc="37342EF0">
      <w:start w:val="1"/>
      <w:numFmt w:val="bullet"/>
      <w:lvlText w:val=""/>
      <w:lvlJc w:val="left"/>
      <w:pPr>
        <w:ind w:left="2160" w:hanging="360"/>
      </w:pPr>
      <w:rPr>
        <w:rFonts w:ascii="Wingdings" w:hAnsi="Wingdings" w:hint="default"/>
      </w:rPr>
    </w:lvl>
    <w:lvl w:ilvl="3" w:tplc="1294F446">
      <w:start w:val="1"/>
      <w:numFmt w:val="bullet"/>
      <w:lvlText w:val=""/>
      <w:lvlJc w:val="left"/>
      <w:pPr>
        <w:ind w:left="2880" w:hanging="360"/>
      </w:pPr>
      <w:rPr>
        <w:rFonts w:ascii="Symbol" w:hAnsi="Symbol" w:hint="default"/>
      </w:rPr>
    </w:lvl>
    <w:lvl w:ilvl="4" w:tplc="C2781668">
      <w:start w:val="1"/>
      <w:numFmt w:val="bullet"/>
      <w:lvlText w:val="o"/>
      <w:lvlJc w:val="left"/>
      <w:pPr>
        <w:ind w:left="3600" w:hanging="360"/>
      </w:pPr>
      <w:rPr>
        <w:rFonts w:ascii="Courier New" w:hAnsi="Courier New" w:hint="default"/>
      </w:rPr>
    </w:lvl>
    <w:lvl w:ilvl="5" w:tplc="10003928">
      <w:start w:val="1"/>
      <w:numFmt w:val="bullet"/>
      <w:lvlText w:val=""/>
      <w:lvlJc w:val="left"/>
      <w:pPr>
        <w:ind w:left="4320" w:hanging="360"/>
      </w:pPr>
      <w:rPr>
        <w:rFonts w:ascii="Wingdings" w:hAnsi="Wingdings" w:hint="default"/>
      </w:rPr>
    </w:lvl>
    <w:lvl w:ilvl="6" w:tplc="FF3663A2">
      <w:start w:val="1"/>
      <w:numFmt w:val="bullet"/>
      <w:lvlText w:val=""/>
      <w:lvlJc w:val="left"/>
      <w:pPr>
        <w:ind w:left="5040" w:hanging="360"/>
      </w:pPr>
      <w:rPr>
        <w:rFonts w:ascii="Symbol" w:hAnsi="Symbol" w:hint="default"/>
      </w:rPr>
    </w:lvl>
    <w:lvl w:ilvl="7" w:tplc="D04A4626">
      <w:start w:val="1"/>
      <w:numFmt w:val="bullet"/>
      <w:lvlText w:val="o"/>
      <w:lvlJc w:val="left"/>
      <w:pPr>
        <w:ind w:left="5760" w:hanging="360"/>
      </w:pPr>
      <w:rPr>
        <w:rFonts w:ascii="Courier New" w:hAnsi="Courier New" w:hint="default"/>
      </w:rPr>
    </w:lvl>
    <w:lvl w:ilvl="8" w:tplc="8C40142A">
      <w:start w:val="1"/>
      <w:numFmt w:val="bullet"/>
      <w:lvlText w:val=""/>
      <w:lvlJc w:val="left"/>
      <w:pPr>
        <w:ind w:left="6480" w:hanging="360"/>
      </w:pPr>
      <w:rPr>
        <w:rFonts w:ascii="Wingdings" w:hAnsi="Wingdings" w:hint="default"/>
      </w:rPr>
    </w:lvl>
  </w:abstractNum>
  <w:abstractNum w:abstractNumId="2" w15:restartNumberingAfterBreak="0">
    <w:nsid w:val="1F8193D5"/>
    <w:multiLevelType w:val="hybridMultilevel"/>
    <w:tmpl w:val="62466F50"/>
    <w:lvl w:ilvl="0" w:tplc="E98636A8">
      <w:start w:val="1"/>
      <w:numFmt w:val="bullet"/>
      <w:lvlText w:val=""/>
      <w:lvlJc w:val="left"/>
      <w:pPr>
        <w:ind w:left="720" w:hanging="360"/>
      </w:pPr>
      <w:rPr>
        <w:rFonts w:ascii="Symbol" w:hAnsi="Symbol" w:hint="default"/>
      </w:rPr>
    </w:lvl>
    <w:lvl w:ilvl="1" w:tplc="5C0A6212">
      <w:start w:val="1"/>
      <w:numFmt w:val="bullet"/>
      <w:lvlText w:val="o"/>
      <w:lvlJc w:val="left"/>
      <w:pPr>
        <w:ind w:left="1440" w:hanging="360"/>
      </w:pPr>
      <w:rPr>
        <w:rFonts w:ascii="Courier New" w:hAnsi="Courier New" w:hint="default"/>
      </w:rPr>
    </w:lvl>
    <w:lvl w:ilvl="2" w:tplc="A7C6CCC8">
      <w:start w:val="1"/>
      <w:numFmt w:val="bullet"/>
      <w:lvlText w:val=""/>
      <w:lvlJc w:val="left"/>
      <w:pPr>
        <w:ind w:left="2160" w:hanging="360"/>
      </w:pPr>
      <w:rPr>
        <w:rFonts w:ascii="Wingdings" w:hAnsi="Wingdings" w:hint="default"/>
      </w:rPr>
    </w:lvl>
    <w:lvl w:ilvl="3" w:tplc="AC68C7F2">
      <w:start w:val="1"/>
      <w:numFmt w:val="bullet"/>
      <w:lvlText w:val=""/>
      <w:lvlJc w:val="left"/>
      <w:pPr>
        <w:ind w:left="2880" w:hanging="360"/>
      </w:pPr>
      <w:rPr>
        <w:rFonts w:ascii="Symbol" w:hAnsi="Symbol" w:hint="default"/>
      </w:rPr>
    </w:lvl>
    <w:lvl w:ilvl="4" w:tplc="13004106">
      <w:start w:val="1"/>
      <w:numFmt w:val="bullet"/>
      <w:lvlText w:val="o"/>
      <w:lvlJc w:val="left"/>
      <w:pPr>
        <w:ind w:left="3600" w:hanging="360"/>
      </w:pPr>
      <w:rPr>
        <w:rFonts w:ascii="Courier New" w:hAnsi="Courier New" w:hint="default"/>
      </w:rPr>
    </w:lvl>
    <w:lvl w:ilvl="5" w:tplc="1300376C">
      <w:start w:val="1"/>
      <w:numFmt w:val="bullet"/>
      <w:lvlText w:val=""/>
      <w:lvlJc w:val="left"/>
      <w:pPr>
        <w:ind w:left="4320" w:hanging="360"/>
      </w:pPr>
      <w:rPr>
        <w:rFonts w:ascii="Wingdings" w:hAnsi="Wingdings" w:hint="default"/>
      </w:rPr>
    </w:lvl>
    <w:lvl w:ilvl="6" w:tplc="954E610A">
      <w:start w:val="1"/>
      <w:numFmt w:val="bullet"/>
      <w:lvlText w:val=""/>
      <w:lvlJc w:val="left"/>
      <w:pPr>
        <w:ind w:left="5040" w:hanging="360"/>
      </w:pPr>
      <w:rPr>
        <w:rFonts w:ascii="Symbol" w:hAnsi="Symbol" w:hint="default"/>
      </w:rPr>
    </w:lvl>
    <w:lvl w:ilvl="7" w:tplc="470AB2AE">
      <w:start w:val="1"/>
      <w:numFmt w:val="bullet"/>
      <w:lvlText w:val="o"/>
      <w:lvlJc w:val="left"/>
      <w:pPr>
        <w:ind w:left="5760" w:hanging="360"/>
      </w:pPr>
      <w:rPr>
        <w:rFonts w:ascii="Courier New" w:hAnsi="Courier New" w:hint="default"/>
      </w:rPr>
    </w:lvl>
    <w:lvl w:ilvl="8" w:tplc="2EAC0814">
      <w:start w:val="1"/>
      <w:numFmt w:val="bullet"/>
      <w:lvlText w:val=""/>
      <w:lvlJc w:val="left"/>
      <w:pPr>
        <w:ind w:left="6480" w:hanging="360"/>
      </w:pPr>
      <w:rPr>
        <w:rFonts w:ascii="Wingdings" w:hAnsi="Wingdings" w:hint="default"/>
      </w:rPr>
    </w:lvl>
  </w:abstractNum>
  <w:abstractNum w:abstractNumId="3" w15:restartNumberingAfterBreak="0">
    <w:nsid w:val="41D72482"/>
    <w:multiLevelType w:val="hybridMultilevel"/>
    <w:tmpl w:val="90A0C146"/>
    <w:lvl w:ilvl="0" w:tplc="4566AAC2">
      <w:start w:val="1"/>
      <w:numFmt w:val="bullet"/>
      <w:lvlText w:val=""/>
      <w:lvlJc w:val="left"/>
      <w:pPr>
        <w:ind w:left="720" w:hanging="360"/>
      </w:pPr>
      <w:rPr>
        <w:rFonts w:ascii="Symbol" w:hAnsi="Symbol" w:hint="default"/>
      </w:rPr>
    </w:lvl>
    <w:lvl w:ilvl="1" w:tplc="7BC481DE">
      <w:start w:val="1"/>
      <w:numFmt w:val="bullet"/>
      <w:lvlText w:val="o"/>
      <w:lvlJc w:val="left"/>
      <w:pPr>
        <w:ind w:left="1440" w:hanging="360"/>
      </w:pPr>
      <w:rPr>
        <w:rFonts w:ascii="Courier New" w:hAnsi="Courier New" w:hint="default"/>
      </w:rPr>
    </w:lvl>
    <w:lvl w:ilvl="2" w:tplc="C1D45BE4">
      <w:start w:val="1"/>
      <w:numFmt w:val="bullet"/>
      <w:lvlText w:val=""/>
      <w:lvlJc w:val="left"/>
      <w:pPr>
        <w:ind w:left="2160" w:hanging="360"/>
      </w:pPr>
      <w:rPr>
        <w:rFonts w:ascii="Wingdings" w:hAnsi="Wingdings" w:hint="default"/>
      </w:rPr>
    </w:lvl>
    <w:lvl w:ilvl="3" w:tplc="A1B4E4C8">
      <w:start w:val="1"/>
      <w:numFmt w:val="bullet"/>
      <w:lvlText w:val=""/>
      <w:lvlJc w:val="left"/>
      <w:pPr>
        <w:ind w:left="2880" w:hanging="360"/>
      </w:pPr>
      <w:rPr>
        <w:rFonts w:ascii="Symbol" w:hAnsi="Symbol" w:hint="default"/>
      </w:rPr>
    </w:lvl>
    <w:lvl w:ilvl="4" w:tplc="4836D5EE">
      <w:start w:val="1"/>
      <w:numFmt w:val="bullet"/>
      <w:lvlText w:val="o"/>
      <w:lvlJc w:val="left"/>
      <w:pPr>
        <w:ind w:left="3600" w:hanging="360"/>
      </w:pPr>
      <w:rPr>
        <w:rFonts w:ascii="Courier New" w:hAnsi="Courier New" w:hint="default"/>
      </w:rPr>
    </w:lvl>
    <w:lvl w:ilvl="5" w:tplc="8C6A31BA">
      <w:start w:val="1"/>
      <w:numFmt w:val="bullet"/>
      <w:lvlText w:val=""/>
      <w:lvlJc w:val="left"/>
      <w:pPr>
        <w:ind w:left="4320" w:hanging="360"/>
      </w:pPr>
      <w:rPr>
        <w:rFonts w:ascii="Wingdings" w:hAnsi="Wingdings" w:hint="default"/>
      </w:rPr>
    </w:lvl>
    <w:lvl w:ilvl="6" w:tplc="10E43980">
      <w:start w:val="1"/>
      <w:numFmt w:val="bullet"/>
      <w:lvlText w:val=""/>
      <w:lvlJc w:val="left"/>
      <w:pPr>
        <w:ind w:left="5040" w:hanging="360"/>
      </w:pPr>
      <w:rPr>
        <w:rFonts w:ascii="Symbol" w:hAnsi="Symbol" w:hint="default"/>
      </w:rPr>
    </w:lvl>
    <w:lvl w:ilvl="7" w:tplc="6AAA87F6">
      <w:start w:val="1"/>
      <w:numFmt w:val="bullet"/>
      <w:lvlText w:val="o"/>
      <w:lvlJc w:val="left"/>
      <w:pPr>
        <w:ind w:left="5760" w:hanging="360"/>
      </w:pPr>
      <w:rPr>
        <w:rFonts w:ascii="Courier New" w:hAnsi="Courier New" w:hint="default"/>
      </w:rPr>
    </w:lvl>
    <w:lvl w:ilvl="8" w:tplc="74A8D248">
      <w:start w:val="1"/>
      <w:numFmt w:val="bullet"/>
      <w:lvlText w:val=""/>
      <w:lvlJc w:val="left"/>
      <w:pPr>
        <w:ind w:left="6480" w:hanging="360"/>
      </w:pPr>
      <w:rPr>
        <w:rFonts w:ascii="Wingdings" w:hAnsi="Wingdings" w:hint="default"/>
      </w:rPr>
    </w:lvl>
  </w:abstractNum>
  <w:abstractNum w:abstractNumId="4" w15:restartNumberingAfterBreak="0">
    <w:nsid w:val="53EB5FFD"/>
    <w:multiLevelType w:val="hybridMultilevel"/>
    <w:tmpl w:val="5CB033EC"/>
    <w:lvl w:ilvl="0" w:tplc="477016D8">
      <w:start w:val="1"/>
      <w:numFmt w:val="bullet"/>
      <w:lvlText w:val=""/>
      <w:lvlJc w:val="left"/>
      <w:pPr>
        <w:ind w:left="720" w:hanging="360"/>
      </w:pPr>
      <w:rPr>
        <w:rFonts w:ascii="Symbol" w:hAnsi="Symbol" w:hint="default"/>
      </w:rPr>
    </w:lvl>
    <w:lvl w:ilvl="1" w:tplc="9FC61430">
      <w:start w:val="1"/>
      <w:numFmt w:val="bullet"/>
      <w:lvlText w:val="o"/>
      <w:lvlJc w:val="left"/>
      <w:pPr>
        <w:ind w:left="1440" w:hanging="360"/>
      </w:pPr>
      <w:rPr>
        <w:rFonts w:ascii="Courier New" w:hAnsi="Courier New" w:hint="default"/>
      </w:rPr>
    </w:lvl>
    <w:lvl w:ilvl="2" w:tplc="F2E4DE52">
      <w:start w:val="1"/>
      <w:numFmt w:val="bullet"/>
      <w:lvlText w:val=""/>
      <w:lvlJc w:val="left"/>
      <w:pPr>
        <w:ind w:left="2160" w:hanging="360"/>
      </w:pPr>
      <w:rPr>
        <w:rFonts w:ascii="Wingdings" w:hAnsi="Wingdings" w:hint="default"/>
      </w:rPr>
    </w:lvl>
    <w:lvl w:ilvl="3" w:tplc="883CE0D2">
      <w:start w:val="1"/>
      <w:numFmt w:val="bullet"/>
      <w:lvlText w:val=""/>
      <w:lvlJc w:val="left"/>
      <w:pPr>
        <w:ind w:left="2880" w:hanging="360"/>
      </w:pPr>
      <w:rPr>
        <w:rFonts w:ascii="Symbol" w:hAnsi="Symbol" w:hint="default"/>
      </w:rPr>
    </w:lvl>
    <w:lvl w:ilvl="4" w:tplc="6D06156E">
      <w:start w:val="1"/>
      <w:numFmt w:val="bullet"/>
      <w:lvlText w:val="o"/>
      <w:lvlJc w:val="left"/>
      <w:pPr>
        <w:ind w:left="3600" w:hanging="360"/>
      </w:pPr>
      <w:rPr>
        <w:rFonts w:ascii="Courier New" w:hAnsi="Courier New" w:hint="default"/>
      </w:rPr>
    </w:lvl>
    <w:lvl w:ilvl="5" w:tplc="80A6D0EE">
      <w:start w:val="1"/>
      <w:numFmt w:val="bullet"/>
      <w:lvlText w:val=""/>
      <w:lvlJc w:val="left"/>
      <w:pPr>
        <w:ind w:left="4320" w:hanging="360"/>
      </w:pPr>
      <w:rPr>
        <w:rFonts w:ascii="Wingdings" w:hAnsi="Wingdings" w:hint="default"/>
      </w:rPr>
    </w:lvl>
    <w:lvl w:ilvl="6" w:tplc="F5EE75C0">
      <w:start w:val="1"/>
      <w:numFmt w:val="bullet"/>
      <w:lvlText w:val=""/>
      <w:lvlJc w:val="left"/>
      <w:pPr>
        <w:ind w:left="5040" w:hanging="360"/>
      </w:pPr>
      <w:rPr>
        <w:rFonts w:ascii="Symbol" w:hAnsi="Symbol" w:hint="default"/>
      </w:rPr>
    </w:lvl>
    <w:lvl w:ilvl="7" w:tplc="D800183C">
      <w:start w:val="1"/>
      <w:numFmt w:val="bullet"/>
      <w:lvlText w:val="o"/>
      <w:lvlJc w:val="left"/>
      <w:pPr>
        <w:ind w:left="5760" w:hanging="360"/>
      </w:pPr>
      <w:rPr>
        <w:rFonts w:ascii="Courier New" w:hAnsi="Courier New" w:hint="default"/>
      </w:rPr>
    </w:lvl>
    <w:lvl w:ilvl="8" w:tplc="3B86F736">
      <w:start w:val="1"/>
      <w:numFmt w:val="bullet"/>
      <w:lvlText w:val=""/>
      <w:lvlJc w:val="left"/>
      <w:pPr>
        <w:ind w:left="6480" w:hanging="360"/>
      </w:pPr>
      <w:rPr>
        <w:rFonts w:ascii="Wingdings" w:hAnsi="Wingdings" w:hint="default"/>
      </w:rPr>
    </w:lvl>
  </w:abstractNum>
  <w:abstractNum w:abstractNumId="5" w15:restartNumberingAfterBreak="0">
    <w:nsid w:val="5ECEDFC6"/>
    <w:multiLevelType w:val="hybridMultilevel"/>
    <w:tmpl w:val="A01E127A"/>
    <w:lvl w:ilvl="0" w:tplc="2F08B678">
      <w:start w:val="1"/>
      <w:numFmt w:val="bullet"/>
      <w:lvlText w:val=""/>
      <w:lvlJc w:val="left"/>
      <w:pPr>
        <w:ind w:left="720" w:hanging="360"/>
      </w:pPr>
      <w:rPr>
        <w:rFonts w:ascii="Symbol" w:hAnsi="Symbol" w:hint="default"/>
      </w:rPr>
    </w:lvl>
    <w:lvl w:ilvl="1" w:tplc="BD4EE796">
      <w:start w:val="1"/>
      <w:numFmt w:val="bullet"/>
      <w:lvlText w:val="o"/>
      <w:lvlJc w:val="left"/>
      <w:pPr>
        <w:ind w:left="1440" w:hanging="360"/>
      </w:pPr>
      <w:rPr>
        <w:rFonts w:ascii="Courier New" w:hAnsi="Courier New" w:hint="default"/>
      </w:rPr>
    </w:lvl>
    <w:lvl w:ilvl="2" w:tplc="1B5E5196">
      <w:start w:val="1"/>
      <w:numFmt w:val="bullet"/>
      <w:lvlText w:val=""/>
      <w:lvlJc w:val="left"/>
      <w:pPr>
        <w:ind w:left="2160" w:hanging="360"/>
      </w:pPr>
      <w:rPr>
        <w:rFonts w:ascii="Wingdings" w:hAnsi="Wingdings" w:hint="default"/>
      </w:rPr>
    </w:lvl>
    <w:lvl w:ilvl="3" w:tplc="7C846494">
      <w:start w:val="1"/>
      <w:numFmt w:val="bullet"/>
      <w:lvlText w:val=""/>
      <w:lvlJc w:val="left"/>
      <w:pPr>
        <w:ind w:left="2880" w:hanging="360"/>
      </w:pPr>
      <w:rPr>
        <w:rFonts w:ascii="Symbol" w:hAnsi="Symbol" w:hint="default"/>
      </w:rPr>
    </w:lvl>
    <w:lvl w:ilvl="4" w:tplc="2012CE86">
      <w:start w:val="1"/>
      <w:numFmt w:val="bullet"/>
      <w:lvlText w:val="o"/>
      <w:lvlJc w:val="left"/>
      <w:pPr>
        <w:ind w:left="3600" w:hanging="360"/>
      </w:pPr>
      <w:rPr>
        <w:rFonts w:ascii="Courier New" w:hAnsi="Courier New" w:hint="default"/>
      </w:rPr>
    </w:lvl>
    <w:lvl w:ilvl="5" w:tplc="746A98EC">
      <w:start w:val="1"/>
      <w:numFmt w:val="bullet"/>
      <w:lvlText w:val=""/>
      <w:lvlJc w:val="left"/>
      <w:pPr>
        <w:ind w:left="4320" w:hanging="360"/>
      </w:pPr>
      <w:rPr>
        <w:rFonts w:ascii="Wingdings" w:hAnsi="Wingdings" w:hint="default"/>
      </w:rPr>
    </w:lvl>
    <w:lvl w:ilvl="6" w:tplc="0F7209CA">
      <w:start w:val="1"/>
      <w:numFmt w:val="bullet"/>
      <w:lvlText w:val=""/>
      <w:lvlJc w:val="left"/>
      <w:pPr>
        <w:ind w:left="5040" w:hanging="360"/>
      </w:pPr>
      <w:rPr>
        <w:rFonts w:ascii="Symbol" w:hAnsi="Symbol" w:hint="default"/>
      </w:rPr>
    </w:lvl>
    <w:lvl w:ilvl="7" w:tplc="0F941982">
      <w:start w:val="1"/>
      <w:numFmt w:val="bullet"/>
      <w:lvlText w:val="o"/>
      <w:lvlJc w:val="left"/>
      <w:pPr>
        <w:ind w:left="5760" w:hanging="360"/>
      </w:pPr>
      <w:rPr>
        <w:rFonts w:ascii="Courier New" w:hAnsi="Courier New" w:hint="default"/>
      </w:rPr>
    </w:lvl>
    <w:lvl w:ilvl="8" w:tplc="00CCDFCC">
      <w:start w:val="1"/>
      <w:numFmt w:val="bullet"/>
      <w:lvlText w:val=""/>
      <w:lvlJc w:val="left"/>
      <w:pPr>
        <w:ind w:left="6480" w:hanging="360"/>
      </w:pPr>
      <w:rPr>
        <w:rFonts w:ascii="Wingdings" w:hAnsi="Wingdings" w:hint="default"/>
      </w:rPr>
    </w:lvl>
  </w:abstractNum>
  <w:num w:numId="1" w16cid:durableId="1471094180">
    <w:abstractNumId w:val="4"/>
  </w:num>
  <w:num w:numId="2" w16cid:durableId="1112478846">
    <w:abstractNumId w:val="0"/>
  </w:num>
  <w:num w:numId="3" w16cid:durableId="253630108">
    <w:abstractNumId w:val="1"/>
  </w:num>
  <w:num w:numId="4" w16cid:durableId="1765223427">
    <w:abstractNumId w:val="5"/>
  </w:num>
  <w:num w:numId="5" w16cid:durableId="1750956478">
    <w:abstractNumId w:val="3"/>
  </w:num>
  <w:num w:numId="6" w16cid:durableId="1089161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280CD"/>
    <w:rsid w:val="00095D9B"/>
    <w:rsid w:val="000A7297"/>
    <w:rsid w:val="000E241F"/>
    <w:rsid w:val="00163A19"/>
    <w:rsid w:val="00253D19"/>
    <w:rsid w:val="003540AD"/>
    <w:rsid w:val="003B5FF2"/>
    <w:rsid w:val="003E0485"/>
    <w:rsid w:val="004017C1"/>
    <w:rsid w:val="00463222"/>
    <w:rsid w:val="004A296E"/>
    <w:rsid w:val="004E52D5"/>
    <w:rsid w:val="005B1502"/>
    <w:rsid w:val="00916A65"/>
    <w:rsid w:val="009A08CE"/>
    <w:rsid w:val="01CCFA01"/>
    <w:rsid w:val="01FD4D3C"/>
    <w:rsid w:val="06370F41"/>
    <w:rsid w:val="0B1BC3F8"/>
    <w:rsid w:val="0DCDC5BC"/>
    <w:rsid w:val="12AD5716"/>
    <w:rsid w:val="12CB8859"/>
    <w:rsid w:val="14F0EF7E"/>
    <w:rsid w:val="15953833"/>
    <w:rsid w:val="1B0181D9"/>
    <w:rsid w:val="1BACA19A"/>
    <w:rsid w:val="26095B5E"/>
    <w:rsid w:val="28E69378"/>
    <w:rsid w:val="29F01028"/>
    <w:rsid w:val="2B6CD449"/>
    <w:rsid w:val="2BF6AE18"/>
    <w:rsid w:val="2FA845F7"/>
    <w:rsid w:val="300702CF"/>
    <w:rsid w:val="31A87542"/>
    <w:rsid w:val="3A8E52F8"/>
    <w:rsid w:val="46F2E017"/>
    <w:rsid w:val="4A9CAD33"/>
    <w:rsid w:val="4F51D32B"/>
    <w:rsid w:val="508B5E2E"/>
    <w:rsid w:val="51AAAB8A"/>
    <w:rsid w:val="54229739"/>
    <w:rsid w:val="5B2597E2"/>
    <w:rsid w:val="5D6E1DBB"/>
    <w:rsid w:val="5ED3559D"/>
    <w:rsid w:val="65B280CD"/>
    <w:rsid w:val="68DA8B27"/>
    <w:rsid w:val="6E651282"/>
    <w:rsid w:val="75C2801C"/>
    <w:rsid w:val="77FBCC7B"/>
    <w:rsid w:val="786C7542"/>
    <w:rsid w:val="7AD099BB"/>
    <w:rsid w:val="7C59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80CD"/>
  <w15:chartTrackingRefBased/>
  <w15:docId w15:val="{97A56026-13FA-424F-A369-6F04A0D1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5C28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5C28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5C2801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5C2801C"/>
    <w:pPr>
      <w:ind w:left="720"/>
      <w:contextualSpacing/>
    </w:pPr>
  </w:style>
  <w:style w:type="character" w:styleId="Hyperlink">
    <w:name w:val="Hyperlink"/>
    <w:basedOn w:val="DefaultParagraphFont"/>
    <w:uiPriority w:val="99"/>
    <w:unhideWhenUsed/>
    <w:rsid w:val="15953833"/>
    <w:rPr>
      <w:color w:val="467886"/>
      <w:u w:val="single"/>
    </w:rPr>
  </w:style>
  <w:style w:type="paragraph" w:styleId="Header">
    <w:name w:val="header"/>
    <w:basedOn w:val="Normal"/>
    <w:link w:val="HeaderChar"/>
    <w:uiPriority w:val="99"/>
    <w:unhideWhenUsed/>
    <w:rsid w:val="003E0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85"/>
  </w:style>
  <w:style w:type="paragraph" w:styleId="Footer">
    <w:name w:val="footer"/>
    <w:basedOn w:val="Normal"/>
    <w:link w:val="FooterChar"/>
    <w:uiPriority w:val="99"/>
    <w:unhideWhenUsed/>
    <w:rsid w:val="003E0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CACCF4B42DE4D976FCCF65902A567" ma:contentTypeVersion="21" ma:contentTypeDescription="Create a new document." ma:contentTypeScope="" ma:versionID="91dff228a724f260ae4c953769096463">
  <xsd:schema xmlns:xsd="http://www.w3.org/2001/XMLSchema" xmlns:xs="http://www.w3.org/2001/XMLSchema" xmlns:p="http://schemas.microsoft.com/office/2006/metadata/properties" xmlns:ns1="http://schemas.microsoft.com/sharepoint/v3" xmlns:ns2="366294e4-462a-4798-94d2-47438d265346" xmlns:ns3="ead4346e-b48e-4b56-9839-81c626c3a837" targetNamespace="http://schemas.microsoft.com/office/2006/metadata/properties" ma:root="true" ma:fieldsID="40bc5bf2c26f7ac9d5b3d11bb2a0c040" ns1:_="" ns2:_="" ns3:_="">
    <xsd:import namespace="http://schemas.microsoft.com/sharepoint/v3"/>
    <xsd:import namespace="366294e4-462a-4798-94d2-47438d265346"/>
    <xsd:import namespace="ead4346e-b48e-4b56-9839-81c626c3a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294e4-462a-4798-94d2-47438d26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4346e-b48e-4b56-9839-81c626c3a8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822139-ba1d-4f69-a23b-decc92437825}" ma:internalName="TaxCatchAll" ma:showField="CatchAllData" ma:web="ead4346e-b48e-4b56-9839-81c626c3a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6294e4-462a-4798-94d2-47438d265346">
      <Terms xmlns="http://schemas.microsoft.com/office/infopath/2007/PartnerControls"/>
    </lcf76f155ced4ddcb4097134ff3c332f>
    <TaxCatchAll xmlns="ead4346e-b48e-4b56-9839-81c626c3a837" xsi:nil="true"/>
    <_Flow_SignoffStatus xmlns="366294e4-462a-4798-94d2-47438d2653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351BC-EEE3-4016-A356-8B8F99DB4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294e4-462a-4798-94d2-47438d265346"/>
    <ds:schemaRef ds:uri="ead4346e-b48e-4b56-9839-81c626c3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15B2-2238-4392-8E6C-3941567403E6}">
  <ds:schemaRefs>
    <ds:schemaRef ds:uri="http://schemas.microsoft.com/sharepoint/v3/contenttype/forms"/>
  </ds:schemaRefs>
</ds:datastoreItem>
</file>

<file path=customXml/itemProps3.xml><?xml version="1.0" encoding="utf-8"?>
<ds:datastoreItem xmlns:ds="http://schemas.openxmlformats.org/officeDocument/2006/customXml" ds:itemID="{F8196B62-052C-4D8D-8BDF-7621B0BCBD6C}">
  <ds:schemaRefs>
    <ds:schemaRef ds:uri="http://schemas.microsoft.com/office/2006/metadata/properties"/>
    <ds:schemaRef ds:uri="http://schemas.microsoft.com/office/infopath/2007/PartnerControls"/>
    <ds:schemaRef ds:uri="45c0fab6-56d9-4027-8634-5191942b5343"/>
    <ds:schemaRef ds:uri="79245cda-21eb-41f3-81d8-7fde42e154ed"/>
    <ds:schemaRef ds:uri="http://schemas.microsoft.com/sharepoint/v3"/>
    <ds:schemaRef ds:uri="366294e4-462a-4798-94d2-47438d265346"/>
    <ds:schemaRef ds:uri="ead4346e-b48e-4b56-9839-81c626c3a837"/>
  </ds:schemaRefs>
</ds:datastoreItem>
</file>

<file path=customXml/itemProps4.xml><?xml version="1.0" encoding="utf-8"?>
<ds:datastoreItem xmlns:ds="http://schemas.openxmlformats.org/officeDocument/2006/customXml" ds:itemID="{2E5FFB3F-F8BA-48FA-85D7-52435546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HALLING, Tina (NHS HEREFORDSHIRE AND WORCESTERSHIRE ICB - 18C)</dc:creator>
  <cp:keywords/>
  <dc:description/>
  <cp:lastModifiedBy>Charlotte Penzer</cp:lastModifiedBy>
  <cp:revision>6</cp:revision>
  <dcterms:created xsi:type="dcterms:W3CDTF">2025-10-01T08:27:00Z</dcterms:created>
  <dcterms:modified xsi:type="dcterms:W3CDTF">2025-10-01T08:29:00Z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0x010100E94CACCF4B42DE4D976FCCF65902A567</vt:lpwstr>
  </property>
  <property fmtid="{D5CDD505-2E9C-101B-9397-08002B2CF9AE}" pid="3" name="MediaServiceImageTags">
    <vt:lpwstr/>
  </property>
</Properties>
</file>